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16 апреля 2010 года N 39/2010-ОЗ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52595" w:rsidRDefault="009525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2010 г. N 1/115-П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pStyle w:val="ConsPlusTitle"/>
        <w:widowControl/>
        <w:jc w:val="center"/>
      </w:pPr>
      <w:r>
        <w:t>ЗАКОН</w:t>
      </w:r>
    </w:p>
    <w:p w:rsidR="00952595" w:rsidRDefault="00952595">
      <w:pPr>
        <w:pStyle w:val="ConsPlusTitle"/>
        <w:widowControl/>
        <w:jc w:val="center"/>
      </w:pPr>
      <w:r>
        <w:t>МОСКОВСКОЙ ОБЛАСТИ</w:t>
      </w:r>
    </w:p>
    <w:p w:rsidR="00952595" w:rsidRDefault="00952595">
      <w:pPr>
        <w:pStyle w:val="ConsPlusTitle"/>
        <w:widowControl/>
        <w:jc w:val="center"/>
      </w:pPr>
    </w:p>
    <w:p w:rsidR="00952595" w:rsidRDefault="00952595">
      <w:pPr>
        <w:pStyle w:val="ConsPlusTitle"/>
        <w:widowControl/>
        <w:jc w:val="center"/>
      </w:pPr>
      <w:r>
        <w:t>О РЕГИОНАЛЬНОМ ГОСУДАРСТВЕННОМ КОНТРОЛЕ (НАДЗОРЕ) В СФЕРЕ</w:t>
      </w:r>
    </w:p>
    <w:p w:rsidR="00952595" w:rsidRDefault="00952595">
      <w:pPr>
        <w:pStyle w:val="ConsPlusTitle"/>
        <w:widowControl/>
        <w:jc w:val="center"/>
      </w:pPr>
      <w:r>
        <w:t>СОДЕРЖАНИЯ И РЕМОНТА ВНУТРИДОМОВОГО ГАЗОВОГО ОБОРУДОВАНИЯ</w:t>
      </w:r>
    </w:p>
    <w:p w:rsidR="00952595" w:rsidRDefault="00952595">
      <w:pPr>
        <w:pStyle w:val="ConsPlusTitle"/>
        <w:widowControl/>
        <w:jc w:val="center"/>
      </w:pPr>
      <w:r>
        <w:t>МНОГОКВАРТИРНЫХ ДОМОВ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Закона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связанные с осуществлением исполнительными органами государственной власти Московской области регионального государственного контроля (надзора) в сфере содержания и ремонта внутридомового газового оборудования многоквартирных домов, определяет меры по обеспечению соблюдения и предупреждению нарушения требований по содержанию и ремонту внутридомового газового оборудования многоквартирных домов, а также устанавливает административную ответственность за соответствующие правонарушения в указанной сфере на территории Московской области.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понятия: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внутридомовое газовое оборудование многоквартирного дома (далее - ВДГО) - газопроводы, газоиспользующее оборудование и приборы учета газа многоквартирного дома;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внеплановый ремонт ВДГО - непредвиденный ремонт, направленный на устранение неисправностей аварийного характера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газоиспользующее оборудование многоквартирного дома (далее - газоиспользующее оборудование) - газовые приборы полной заводской готовности, использующие газ в качестве топлива для приготовления пищи, горячего водоснабжения и децентрализованного отопления;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 многоквартирного дома (далее - газопровод) - газопровод, подключенный к газораспределительной сети (после отключающего устройства) либо к резервуарной или групповой баллонной установке, обеспечивающий подачу газа до места подключения газоиспользующего оборудования;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дефекты ВДГО - неисправности, повреждения, указанные в акте осмотра ВДГО, выявленные в результате осмотров и подлежащие устранению в предписанные (согласованные) сроки;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многоквартирный дом - жилой дом, состоящий из жилых помещений (квартиры) и (или) нежилых помещений, являющихся самостоятельными объектами права собственности (частной, государственной или муниципальной), общего имущества, находящегося в общей долевой собственности собственников указанных помещений; а также управление которым осуществляется одним из способов, установленных жилищным законодательством Российской Федерации;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газа - газоснабжающая организация, являющаяся стороной договора поставки газа, на которой лежит обязанность подать потребителю газа газ надлежащего качества;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потребитель газа - физическое или юридическое лицо, приобретающее газ у поставщика и использующее его в качестве топлива в многоквартирном доме;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ВДГО (текущий, капитальный) - проведение комплекса работ специализированной организацией, направленных на поддержание в исправном состоянии ВДГО для обеспечения его нормального и безопасного функционирования;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ВДГО - комплекс работ, включающих в себя технический осмотр, техническую инвентаризацию, технический учет и другие меры, направленные на обеспечение надлежащего технического состояния и безопасную эксплуатацию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сохранность ВДГО - состояние целостности и защищенности ВДГО, обеспечивающее его безопасное функционирование;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организация - юридическое лицо или индивидуальный предприниматель, допущенные в установленном законодательством Российской Федерации порядке к осуществлению деятельности по техническому обслуживанию ВДГО, заключившие договор об оказании услуг аварийно-диспетчерской службы, либо газораспределительная организация, допущенная в установленном законодательством Российской Федерации порядке к осуществлению деятельности по техническому обслуживанию ВДГО и имеющая аварийно-диспетчерскую службу, а также юридическое лицо или индивидуальный предприниматель, осуществляющие в установленном законодательством Российской Федерации порядке деятельность по техническому диагностированию газопроводов сети системы газопотребления;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диагностирование ВДГО - комплекс работ по определению технического состояния ВДГО с целью установления возможности или условий его дальнейшей эксплуатации;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инвентаризация (технический учет) ВДГО - комплекс работ (мероприятий), осуществляемых с соблюдением установленных технических норм и правил, в целях описания ВДГО и его составных частей с указанием местоположения (адреса), наименования, принадлежности, состава, срока эксплуатации, с отражением информации в технической документации;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ВДГО - комплекс работ по поддержанию исправности и работоспособности ВДГО, в том числе ремонт, диспетчерское и аварийное обслуживание;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осмотр (плановый, внеплановый) ВДГО - осмотр технического состояния ВДГО с целью установления возможных причин возникновения дефектов и неисправностей, нарушающих условия нормальной и безопасной эксплуатации ВДГО.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Цели осуществления регионального государственного контроля (надзора) в сфере содержания и ремонта ВДГО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осуществления регионального государственного контроля (надзора) в сфере содержания и ремонта ВДГО на территории Московской области являются обеспечение: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характеристик надежности и безопасности многоквартирного дома;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жизни и здоровья граждан, сохранности имущества независимо от вида собственности;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сохранности и надлежащего содержания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сроков эксплуатации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собственниками (пользователями) жилых и нежилых помещений, уполномоченными ими лицами, а также специализированными организациями требований законодательства Российской Федерации и законодательства Московской области к содержанию, техническому обслуживанию, ремонту и безопасности эксплуатации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выявление, предупреждение и пресечение правонарушений в сфере содержания и ремонта ВДГО.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Осуществление регионального государственного контроля (надзора) в сфере содержания и ремонта ВДГО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исполнительного органа государственной власти Московской области, уполномоченного на осуществление регионального государственного контроля (надзора) в сфере содержания и ремонта ВДГО на территории Московской области (далее - уполномоченный орган), производится в соответствии с законодательством Российской Федерации и законодательством Московской области.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Региональный государственный контроль (надзор) осуществляется путем: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от 23.07.2012 N 113/2012-ОЗ)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проверок с целью выявления фактов нарушения требований к содержанию, техническому обслуживанию, ремонту и безопасности эксплуатации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выдачи предписаний с указанием сроков устранения выявленных нарушений;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мер по привлечению лиц, допустивших выявленные нарушения, к административной ответственности.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должностных лиц, уполномоченных составлять протоколы об административных правонарушениях, устанавливается Правительством Московской области.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проверок определяется уполномоченным органом.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проверок должностные лица уполномоченного органа оформляют акты проверок, а также в случаях выявления нарушений составляют протоколы об административных правонарушениях и выдают предписания с указанием сроков и мероприятий по их устранению.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по результатам проведенных проверок направляет информационные письма органам местного самоуправления муниципальных образований Московской области, специализированным организациям и собственникам жилищного фонда, а также органам прокуратуры для принятия мер прокурорского реагирования.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Виды административных правонарушений в сфере содержания и ремонта ВДГО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правил пользования газом в быту, в том числе: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непринятие необходимых мер при появлении запаха газа или при внезапном прекращении газоснабжения (неперекрытие газовых кранов, неинформирование аварийно-диспетчерской службы);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газоиспользующего оборудования не по назначению.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Непредъявление договора на техническое обслуживание ВДГО должностному лицу уполномоченного органа, осуществляющему проверку.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Замена и ремонт газоиспользующего оборудования и приборов учета неспециализированной организацией, а также без уведомления собственника и управляющей организации.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Невыполнение требований к содержанию, техническому обслуживанию и ремонту ВДГО, в том числе: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технического обслуживания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внепланового ремонта газоиспользующего оборудования, в том числе по заявкам населения;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ремонта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технической инвентаризации (технического учета)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непринятие мер по устранению дефектов ВДГО, выявленных в результате осмотров, отраженных в журналах по технической эксплуатации жилых зданий, а также в паспорте готовности многоквартирного жилого дома к осенне-зимнему периоду;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комплекса мероприятий по выявлению причин, вызвавших утечку газа, и непринятие мер по их устранению;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непринятие мер в случае обнаружения наступления недопустимого или аварийного состояния ВДГО;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инструктажа потребителей газа.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Эксплуатация газоиспользующего оборудования по истечении сроков эксплуатации, установленных технической документацией, в том числе паспортами (инструкциями) заводов-изготовителей, либо при их отсутствии без технического заключения (акта возможности дальнейшей эксплуатации газоиспользующего оборудования), составленного по результатам обследования специализированной организацией.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Эксплуатация газопроводов по истечении сроков эксплуатации либо при отсутствии технического заключения о возможности дальнейшего использования газопроводов, составленного по результатам обследования специализированной организацией, а равно: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непроведение технического диагностирования газопроводов по истечении сроков эксплуатации;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технического диагностирования неспециализированной организацией.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Административная ответственность за правонарушения в сфере содержания и ремонта ВДГО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Совершение гражданами правонарушений,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>-</w:t>
      </w:r>
      <w:hyperlink r:id="rId14" w:history="1">
        <w:r>
          <w:rPr>
            <w:rFonts w:ascii="Calibri" w:hAnsi="Calibri" w:cs="Calibri"/>
            <w:color w:val="0000FF"/>
          </w:rPr>
          <w:t>3 статьи 5</w:t>
        </w:r>
      </w:hyperlink>
      <w:r>
        <w:rPr>
          <w:rFonts w:ascii="Calibri" w:hAnsi="Calibri" w:cs="Calibri"/>
        </w:rPr>
        <w:t xml:space="preserve"> настоящего Закона, влечет предупреждение или наложение административного штрафа в размере от ста до пятисот рублей.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Совершение правонарушений,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>-</w:t>
      </w:r>
      <w:hyperlink r:id="rId16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 настоящего Закона, влечет наложение административного штрафа на граждан - собственников многоквартирных домов в размере от трех тысяч до пяти тысяч рублей, на должностных лиц - в размере от двух с половиной тысяч до пяти тысяч рублей.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Совершение юридическими лицами правонарушений,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5 статьи 5</w:t>
        </w:r>
      </w:hyperlink>
      <w:r>
        <w:rPr>
          <w:rFonts w:ascii="Calibri" w:hAnsi="Calibri" w:cs="Calibri"/>
        </w:rPr>
        <w:t xml:space="preserve"> настоящего Закона, влечет наложение административного штрафа от пяти тысяч до десяти тысяч рублей.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Совершение юридическими лицами правонарушений, предусмотренных </w:t>
      </w:r>
      <w:hyperlink r:id="rId2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6 статьи 5</w:t>
        </w:r>
      </w:hyperlink>
      <w:r>
        <w:rPr>
          <w:rFonts w:ascii="Calibri" w:hAnsi="Calibri" w:cs="Calibri"/>
        </w:rPr>
        <w:t xml:space="preserve"> настоящего Закона, влечет наложение административного штрафа от двадцати тысяч до тридцати тысяч рублей.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Производство по делам об административных правонарушениях в сфере содержания и ремонта ВДГО на территории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по делам об административных правонарушениях, предусмотренных настоящим Законом, ведется в порядке, установленном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 об административных правонарушениях, предусмотренных настоящим Законом, рассматриваются руководителем уполномоченного органа, его заместителями.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Зачисление суммы административного штрафа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административного штрафа подлежит зачислению в бюджет в соответствии с законодательством Российской Федерации.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Вступление в силу настоящего Закона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октября 2010 года.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апреля 2010 года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39/2010-ОЗ</w:t>
      </w: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2595" w:rsidRDefault="009525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>
      <w:bookmarkStart w:id="0" w:name="_GoBack"/>
      <w:bookmarkEnd w:id="0"/>
    </w:p>
    <w:sectPr w:rsidR="005B6B41" w:rsidSect="009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5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52595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2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2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193EA9BA55D59A36D9227038EC89318AA781A055E2F80BC38437D564845972FE620CDFAF0050655R3U" TargetMode="External"/><Relationship Id="rId13" Type="http://schemas.openxmlformats.org/officeDocument/2006/relationships/hyperlink" Target="consultantplus://offline/ref=A49193EA9BA55D59A36D9227038EC89318AA7819015A2F80BC38437D564845972FE620CDFAF0050355R6U" TargetMode="External"/><Relationship Id="rId18" Type="http://schemas.openxmlformats.org/officeDocument/2006/relationships/hyperlink" Target="consultantplus://offline/ref=A49193EA9BA55D59A36D9227038EC89318AA7819015A2F80BC38437D564845972FE620CDFAF0050355RA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9193EA9BA55D59A36D9227038EC89318AA7819015A2F80BC38437D564845972FE620CDFAF0050255R3U" TargetMode="External"/><Relationship Id="rId7" Type="http://schemas.openxmlformats.org/officeDocument/2006/relationships/hyperlink" Target="consultantplus://offline/ref=A49193EA9BA55D59A36D9227038EC89318AA781A055E2F80BC38437D564845972FE620CDFAF0050755RAU" TargetMode="External"/><Relationship Id="rId12" Type="http://schemas.openxmlformats.org/officeDocument/2006/relationships/hyperlink" Target="consultantplus://offline/ref=A49193EA9BA55D59A36D9227038EC89318AA781A055E2F80BC38437D564845972FE620CDFAF0050655R0U" TargetMode="External"/><Relationship Id="rId17" Type="http://schemas.openxmlformats.org/officeDocument/2006/relationships/hyperlink" Target="consultantplus://offline/ref=A49193EA9BA55D59A36D9227038EC89318AA7819015A2F80BC38437D564845972FE620CDFAF0050355R6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9193EA9BA55D59A36D9227038EC89318AA7819015A2F80BC38437D564845972FE620CDFAF0050155R3U" TargetMode="External"/><Relationship Id="rId20" Type="http://schemas.openxmlformats.org/officeDocument/2006/relationships/hyperlink" Target="consultantplus://offline/ref=A49193EA9BA55D59A36D9227038EC89318AA7819015A2F80BC38437D564845972FE620CDFAF0050355RB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193EA9BA55D59A36D9227038EC89318AA781A055E2F80BC38437D564845972FE620CDFAF0050755R4U" TargetMode="External"/><Relationship Id="rId11" Type="http://schemas.openxmlformats.org/officeDocument/2006/relationships/hyperlink" Target="consultantplus://offline/ref=A49193EA9BA55D59A36D9227038EC89318AA781A055E2F80BC38437D564845972FE620CDFAF0050655R1U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49193EA9BA55D59A36D9227038EC89318AE7719035D2F80BC38437D5654R8U" TargetMode="External"/><Relationship Id="rId15" Type="http://schemas.openxmlformats.org/officeDocument/2006/relationships/hyperlink" Target="consultantplus://offline/ref=A49193EA9BA55D59A36D9227038EC89318AA7819015A2F80BC38437D564845972FE620CDFAF0050355RBU" TargetMode="External"/><Relationship Id="rId23" Type="http://schemas.openxmlformats.org/officeDocument/2006/relationships/hyperlink" Target="consultantplus://offline/ref=A49193EA9BA55D59A36D9329168EC89318AC7C1F025E2F80BC38437D5654R8U" TargetMode="External"/><Relationship Id="rId10" Type="http://schemas.openxmlformats.org/officeDocument/2006/relationships/hyperlink" Target="consultantplus://offline/ref=A49193EA9BA55D59A36D9227038EC89318AA781A055E2F80BC38437D564845972FE620CDFAF0050655R1U" TargetMode="External"/><Relationship Id="rId19" Type="http://schemas.openxmlformats.org/officeDocument/2006/relationships/hyperlink" Target="consultantplus://offline/ref=A49193EA9BA55D59A36D9227038EC89318AA7819015A2F80BC38437D564845972FE620CDFAF0050255R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9193EA9BA55D59A36D9227038EC89318AA781A055E2F80BC38437D564845972FE620CDFAF0050655R3U" TargetMode="External"/><Relationship Id="rId14" Type="http://schemas.openxmlformats.org/officeDocument/2006/relationships/hyperlink" Target="consultantplus://offline/ref=A49193EA9BA55D59A36D9227038EC89318AA7819015A2F80BC38437D564845972FE620CDFAF0050355RAU" TargetMode="External"/><Relationship Id="rId22" Type="http://schemas.openxmlformats.org/officeDocument/2006/relationships/hyperlink" Target="consultantplus://offline/ref=A49193EA9BA55D59A36D9227038EC89318AA7819015A2F80BC38437D564845972FE620CDFAF0050155R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2013-10-20T20:17:00Z</dcterms:created>
  <dcterms:modified xsi:type="dcterms:W3CDTF">2013-10-20T20:18:00Z</dcterms:modified>
</cp:coreProperties>
</file>